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6462" w14:textId="77777777" w:rsidR="00AE50A8" w:rsidRDefault="00AE50A8" w:rsidP="00AE50A8">
      <w:pPr>
        <w:spacing w:line="276" w:lineRule="auto"/>
        <w:jc w:val="center"/>
        <w:rPr>
          <w:rFonts w:ascii="Calibri" w:hAnsi="Calibri" w:cs="Calibri"/>
          <w:b/>
        </w:rPr>
      </w:pPr>
    </w:p>
    <w:p w14:paraId="4336D580" w14:textId="77777777" w:rsidR="00AE50A8" w:rsidRDefault="00AE50A8" w:rsidP="00AE50A8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 PRAKTYKI DLA SPECJALNOŚCI:</w:t>
      </w:r>
    </w:p>
    <w:p w14:paraId="29A9576F" w14:textId="32573618" w:rsidR="00AE50A8" w:rsidRDefault="00AE50A8" w:rsidP="00AE50A8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RACHUNKOWOŚĆ I </w:t>
      </w:r>
      <w:r w:rsidR="00C9663E">
        <w:rPr>
          <w:rFonts w:ascii="Calibri" w:hAnsi="Calibri" w:cs="Calibri"/>
          <w:b/>
        </w:rPr>
        <w:t>ADMINISTRACJA KADR</w:t>
      </w:r>
      <w:r w:rsidR="00554313">
        <w:rPr>
          <w:rFonts w:ascii="Calibri" w:hAnsi="Calibri" w:cs="Calibri"/>
          <w:b/>
        </w:rPr>
        <w:t>OWO-</w:t>
      </w:r>
      <w:r w:rsidR="00712EB1">
        <w:rPr>
          <w:rFonts w:ascii="Calibri" w:hAnsi="Calibri" w:cs="Calibri"/>
          <w:b/>
        </w:rPr>
        <w:t>PŁACOWA</w:t>
      </w:r>
    </w:p>
    <w:p w14:paraId="608BFF2F" w14:textId="77777777" w:rsidR="00AE50A8" w:rsidRDefault="00AE50A8" w:rsidP="00AE50A8">
      <w:pPr>
        <w:spacing w:line="276" w:lineRule="auto"/>
        <w:jc w:val="center"/>
        <w:rPr>
          <w:rFonts w:ascii="Calibri" w:hAnsi="Calibri" w:cs="Calibri"/>
          <w:b/>
        </w:rPr>
      </w:pPr>
    </w:p>
    <w:p w14:paraId="75C9A150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533E61D6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finansów przedsiębiorstwa, sytuacjami i procesami finansowymi w przedsiębiorstwie oraz zjawiskami gospodarczymi.</w:t>
      </w:r>
    </w:p>
    <w:p w14:paraId="1B3C3E9D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 z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713AC7C7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prawem podatkowym oraz regulacjami prawnymi kształtującymi system podatkowy.</w:t>
      </w:r>
    </w:p>
    <w:p w14:paraId="770F06B7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029F99C7" w14:textId="77777777" w:rsidR="00AE50A8" w:rsidRDefault="00AE50A8" w:rsidP="00AE50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46E7890E" w14:textId="23F03B49" w:rsidR="00AE50A8" w:rsidRPr="00302AC9" w:rsidRDefault="00AE50A8" w:rsidP="00F15A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302AC9">
        <w:rPr>
          <w:rFonts w:ascii="Calibri" w:hAnsi="Calibri" w:cs="Calibri"/>
        </w:rPr>
        <w:t>Dokonywanie oceny zjawisk gospodarczych zachodzących zarówno w przedsiębiorstwie jak i jego otoczeniu.</w:t>
      </w:r>
    </w:p>
    <w:p w14:paraId="3B81B54E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zasadami funkcjonowania organizacji/ instytucji/ firmy/ przedsiębiorstwa obowiązującymi w zakresie kadr i płac.</w:t>
      </w:r>
    </w:p>
    <w:p w14:paraId="1AAA74C9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Rozpoznanie struktury i form zatrudnienia, regulaminu pracy i opisów stanowisk pracy.</w:t>
      </w:r>
    </w:p>
    <w:p w14:paraId="184F0449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funkcjonującymi w podmiocie rozwiązaniami w zakresie opodatkowania świadczeń pracowniczych oraz obszarów ryzyka wynikających z tytułu różnorodnych świadczeń na rzecz zatrudnionych pracowników. </w:t>
      </w:r>
    </w:p>
    <w:p w14:paraId="2A642004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procesem zarządzania dokumentacją pracowniczą, szczególnie z zasadami jej przygotowania, przechowywania i wydawania.</w:t>
      </w:r>
    </w:p>
    <w:p w14:paraId="5E2CF578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Obserwacja i uczestniczenie w wybranych zadaniach/pracach kadrowo-płacowych wdrażanych i realizowanych w danej jednostce, np. </w:t>
      </w:r>
    </w:p>
    <w:p w14:paraId="7DD1E963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sporządzenie umowy o pracę lub umowy cywilnoprawnej,</w:t>
      </w:r>
    </w:p>
    <w:p w14:paraId="78F37146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karty ewidencji czasu pracy,</w:t>
      </w:r>
    </w:p>
    <w:p w14:paraId="2E4D8371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kontrolowanie rozliczania czasu pracy i wypłaty należnego wynagrodzenia oraz wyliczania płacy w stosunku do przepracowanych godzin,</w:t>
      </w:r>
    </w:p>
    <w:p w14:paraId="6EB84703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tworzenie listy wynagrodzeń, </w:t>
      </w:r>
    </w:p>
    <w:p w14:paraId="2E892A70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naliczanie obciążeń z tytułu ubezpieczeń społecznych i zdrowotnych oraz podatku dochodowego od osób fizycznych,</w:t>
      </w:r>
    </w:p>
    <w:p w14:paraId="5F2DD756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przeprowadzenie podstawowych operacji naliczeń i przekazanie informacji zwrotnych interesariuszom organizacji/ instytucji/ firmy/ przedsiębiorstwa,</w:t>
      </w:r>
    </w:p>
    <w:p w14:paraId="7CAAF779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redagowanie i zamieszczanie ogłoszeń o pracę,</w:t>
      </w:r>
    </w:p>
    <w:p w14:paraId="45E4D91D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analiza dokumentów rekrutacyjnych,</w:t>
      </w:r>
    </w:p>
    <w:p w14:paraId="776A069F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organizacja i przebieg procesu rekrutacji,</w:t>
      </w:r>
    </w:p>
    <w:p w14:paraId="398D00D7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oferty szkoleń,</w:t>
      </w:r>
    </w:p>
    <w:p w14:paraId="71661457" w14:textId="77777777" w:rsidR="00AE50A8" w:rsidRDefault="00AE50A8" w:rsidP="00AE50A8">
      <w:pPr>
        <w:numPr>
          <w:ilvl w:val="0"/>
          <w:numId w:val="3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sporządzanie raportów dla zarządu w celach informacyjnych.</w:t>
      </w:r>
    </w:p>
    <w:p w14:paraId="20938A89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ze stosowanymi w działalności gospodarczej informatycznymi systemami kadrowo-płacowymi.</w:t>
      </w:r>
    </w:p>
    <w:p w14:paraId="5DCBF2BA" w14:textId="25703FF3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zasadami współpracy podmiotu z Urzędem Skarbowym i </w:t>
      </w:r>
      <w:proofErr w:type="spellStart"/>
      <w:r>
        <w:rPr>
          <w:rFonts w:ascii="Calibri" w:hAnsi="Calibri"/>
        </w:rPr>
        <w:t>ZUSem</w:t>
      </w:r>
      <w:proofErr w:type="spellEnd"/>
      <w:r>
        <w:rPr>
          <w:rFonts w:ascii="Calibri" w:hAnsi="Calibri"/>
        </w:rPr>
        <w:t>, Głów</w:t>
      </w:r>
      <w:r w:rsidR="00302AC9">
        <w:rPr>
          <w:rFonts w:ascii="Calibri" w:hAnsi="Calibri"/>
        </w:rPr>
        <w:t>n</w:t>
      </w:r>
      <w:r>
        <w:rPr>
          <w:rFonts w:ascii="Calibri" w:hAnsi="Calibri"/>
        </w:rPr>
        <w:t>ym  Urzędem Statystycznym, Państwowym Funduszem Rehabilitacji Osób Niepełnosprawnych, przygotowaniem oficjalnych pism dotyczących pracowników – ich podatków, zarobków, wniosków.</w:t>
      </w:r>
    </w:p>
    <w:p w14:paraId="742BB158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Rozpoznanie obowiązków podmiotu wynikających z przepisów o ubezpieczeniach społecznych, zdrowotnych oraz podatku dochodowego od osób fizycznych. </w:t>
      </w:r>
    </w:p>
    <w:p w14:paraId="5B3C4EFA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podmiotem i przedmiotem opodatkowania w podatku dochodowym od osób fizycznych, źródłami przychodów, zwolnieniami przedmiotowymi, kosztami uzyskania przychodów, poborem podatku lub zaliczek na podatek dochodowy od osób fizycznych przez płatników oraz zeznaniami podatkowymi. </w:t>
      </w:r>
    </w:p>
    <w:p w14:paraId="33AEBA5E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działaniami w organizacji/ instytucji/ firmie/ przedsiębiorstwie w obszarze ubezpieczeń społecznych oraz ubezpieczeniu zdrowotnym: osób zatrudnionych na podstawie umowy o pracę, osób zatrudnionych na podstawie umów agencyjnych oraz umów zlecenia, osób przebywających na urlopach macierzyńskich oraz urlopach wychowawczych. </w:t>
      </w:r>
    </w:p>
    <w:p w14:paraId="5130710E" w14:textId="77777777" w:rsidR="00AE50A8" w:rsidRDefault="00AE50A8" w:rsidP="00302AC9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zasadami finansowania składek na ubezpieczenie społeczne wszystkich ubezpieczonych. </w:t>
      </w:r>
    </w:p>
    <w:p w14:paraId="19A70CB1" w14:textId="77777777" w:rsidR="00523F4C" w:rsidRDefault="00523F4C"/>
    <w:sectPr w:rsidR="0052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951"/>
    <w:multiLevelType w:val="hybridMultilevel"/>
    <w:tmpl w:val="8774DAA2"/>
    <w:lvl w:ilvl="0" w:tplc="384413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B6FA8"/>
    <w:multiLevelType w:val="hybridMultilevel"/>
    <w:tmpl w:val="817044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628321">
    <w:abstractNumId w:val="0"/>
  </w:num>
  <w:num w:numId="2" w16cid:durableId="1711765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3142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08238054">
    <w:abstractNumId w:val="0"/>
  </w:num>
  <w:num w:numId="5" w16cid:durableId="93764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A8"/>
    <w:rsid w:val="00207A13"/>
    <w:rsid w:val="00302AC9"/>
    <w:rsid w:val="00320E00"/>
    <w:rsid w:val="00523F4C"/>
    <w:rsid w:val="00554313"/>
    <w:rsid w:val="00712EB1"/>
    <w:rsid w:val="007C25AE"/>
    <w:rsid w:val="007E6C57"/>
    <w:rsid w:val="00905221"/>
    <w:rsid w:val="00AE50A8"/>
    <w:rsid w:val="00C11900"/>
    <w:rsid w:val="00C9663E"/>
    <w:rsid w:val="00CB3BBF"/>
    <w:rsid w:val="00E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933F"/>
  <w15:chartTrackingRefBased/>
  <w15:docId w15:val="{CD25CD71-FE23-4384-A336-418EE038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0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998C-0100-44DF-B1E8-B3801120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Majewska-Bielecka</dc:creator>
  <cp:keywords/>
  <dc:description/>
  <cp:lastModifiedBy>Daria Majewska-Bielecka</cp:lastModifiedBy>
  <cp:revision>12</cp:revision>
  <dcterms:created xsi:type="dcterms:W3CDTF">2023-04-25T10:21:00Z</dcterms:created>
  <dcterms:modified xsi:type="dcterms:W3CDTF">2023-04-25T10:55:00Z</dcterms:modified>
</cp:coreProperties>
</file>