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D77038" w14:textId="46EAEF7C" w:rsidR="00394BFE" w:rsidRPr="006C379E" w:rsidRDefault="002134C7" w:rsidP="006C379E">
      <w:pPr>
        <w:jc w:val="center"/>
        <w:rPr>
          <w:rFonts w:ascii="Times New Roman" w:eastAsia="Calibri" w:hAnsi="Times New Roman" w:cs="Times New Roman"/>
          <w:b/>
          <w:sz w:val="32"/>
          <w:u w:val="single"/>
        </w:rPr>
      </w:pPr>
      <w:r>
        <w:tab/>
      </w:r>
      <w:r w:rsidR="00394BFE" w:rsidRPr="00A5206A">
        <w:rPr>
          <w:rFonts w:ascii="Times New Roman" w:eastAsia="Calibri" w:hAnsi="Times New Roman" w:cs="Times New Roman"/>
          <w:b/>
          <w:sz w:val="32"/>
          <w:u w:val="single"/>
        </w:rPr>
        <w:t>ZESTAW PYTAŃ KIERUNKOWYCH - PEDAGOGIKA</w:t>
      </w:r>
    </w:p>
    <w:p w14:paraId="7DF8ECFB" w14:textId="77777777" w:rsidR="00394BFE" w:rsidRPr="00A5206A" w:rsidRDefault="00394BFE" w:rsidP="00394BFE">
      <w:pPr>
        <w:pStyle w:val="Akapitzlist1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A5206A">
        <w:rPr>
          <w:rFonts w:ascii="Times New Roman" w:hAnsi="Times New Roman"/>
          <w:sz w:val="24"/>
          <w:szCs w:val="24"/>
        </w:rPr>
        <w:t>Asertywność i jej znaczenie w kontaktach interpersonalnych.</w:t>
      </w:r>
    </w:p>
    <w:p w14:paraId="51A854D1" w14:textId="77777777" w:rsidR="00394BFE" w:rsidRPr="00A5206A" w:rsidRDefault="00394BFE" w:rsidP="00394BFE">
      <w:pPr>
        <w:pStyle w:val="Akapitzlist1"/>
        <w:numPr>
          <w:ilvl w:val="0"/>
          <w:numId w:val="1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A5206A">
        <w:rPr>
          <w:rFonts w:ascii="Times New Roman" w:hAnsi="Times New Roman"/>
          <w:color w:val="000000"/>
          <w:sz w:val="24"/>
          <w:szCs w:val="24"/>
        </w:rPr>
        <w:t>Błędy wychowawcze i ich następstwa.</w:t>
      </w:r>
    </w:p>
    <w:p w14:paraId="41CAA4AD" w14:textId="77777777" w:rsidR="00394BFE" w:rsidRPr="00A5206A" w:rsidRDefault="00394BFE" w:rsidP="00394BFE">
      <w:pPr>
        <w:pStyle w:val="ListParagraph1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5206A">
        <w:rPr>
          <w:rFonts w:ascii="Times New Roman" w:hAnsi="Times New Roman"/>
          <w:sz w:val="24"/>
          <w:szCs w:val="24"/>
        </w:rPr>
        <w:t>Etapy badań pedagogicznych.</w:t>
      </w:r>
    </w:p>
    <w:p w14:paraId="161C5705" w14:textId="77777777" w:rsidR="00394BFE" w:rsidRPr="00A5206A" w:rsidRDefault="00394BFE" w:rsidP="00394BFE">
      <w:pPr>
        <w:pStyle w:val="ListParagraph1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5206A">
        <w:rPr>
          <w:rFonts w:ascii="Times New Roman" w:hAnsi="Times New Roman"/>
          <w:sz w:val="24"/>
          <w:szCs w:val="24"/>
        </w:rPr>
        <w:t>Facylitacja, jako zjawisko występujące w grupie.</w:t>
      </w:r>
    </w:p>
    <w:p w14:paraId="584309F2" w14:textId="77777777" w:rsidR="00394BFE" w:rsidRPr="00A5206A" w:rsidRDefault="00394BFE" w:rsidP="00394BFE">
      <w:pPr>
        <w:pStyle w:val="ListParagraph1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5206A">
        <w:rPr>
          <w:rFonts w:ascii="Times New Roman" w:hAnsi="Times New Roman"/>
          <w:sz w:val="24"/>
          <w:szCs w:val="24"/>
        </w:rPr>
        <w:t>Funkcje społeczne filozofii: poznawcza, praktyczna.</w:t>
      </w:r>
    </w:p>
    <w:p w14:paraId="1EE16C6C" w14:textId="77777777" w:rsidR="00394BFE" w:rsidRPr="00A5206A" w:rsidRDefault="00394BFE" w:rsidP="00394BFE">
      <w:pPr>
        <w:pStyle w:val="ListParagraph1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5206A">
        <w:rPr>
          <w:rFonts w:ascii="Times New Roman" w:hAnsi="Times New Roman"/>
          <w:sz w:val="24"/>
          <w:szCs w:val="24"/>
        </w:rPr>
        <w:t>Godność człowieka – godność dziecka na przykładzie pedagogii Janusza Korczaka.</w:t>
      </w:r>
    </w:p>
    <w:p w14:paraId="4909271A" w14:textId="77777777" w:rsidR="00394BFE" w:rsidRPr="00A5206A" w:rsidRDefault="00394BFE" w:rsidP="00394BFE">
      <w:pPr>
        <w:pStyle w:val="ListParagraph1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5206A">
        <w:rPr>
          <w:rFonts w:ascii="Times New Roman" w:hAnsi="Times New Roman"/>
          <w:sz w:val="24"/>
          <w:szCs w:val="24"/>
        </w:rPr>
        <w:t>Grupa rówieśnicza i jej wpływ na rozwój osobowy i społeczny człowieka.</w:t>
      </w:r>
    </w:p>
    <w:p w14:paraId="7F2DEF4D" w14:textId="77777777" w:rsidR="00394BFE" w:rsidRPr="00A5206A" w:rsidRDefault="00394BFE" w:rsidP="00394BFE">
      <w:pPr>
        <w:pStyle w:val="Akapitzlist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206A">
        <w:rPr>
          <w:rFonts w:ascii="Times New Roman" w:hAnsi="Times New Roman"/>
          <w:sz w:val="24"/>
          <w:szCs w:val="24"/>
        </w:rPr>
        <w:t>Małe grupy (np. rodzina lub grupa rówieśnicza) a socjalizacja i wychowanie.</w:t>
      </w:r>
    </w:p>
    <w:p w14:paraId="20425B87" w14:textId="77777777" w:rsidR="00394BFE" w:rsidRPr="00A5206A" w:rsidRDefault="00394BFE" w:rsidP="00394BFE">
      <w:pPr>
        <w:pStyle w:val="Akapitzlist1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A5206A">
        <w:rPr>
          <w:rFonts w:ascii="Times New Roman" w:hAnsi="Times New Roman"/>
          <w:sz w:val="24"/>
          <w:szCs w:val="24"/>
        </w:rPr>
        <w:t>Metody i techniki badań pedagogicznych.</w:t>
      </w:r>
    </w:p>
    <w:p w14:paraId="2CBE1BF1" w14:textId="77777777" w:rsidR="00394BFE" w:rsidRPr="00A5206A" w:rsidRDefault="00394BFE" w:rsidP="00394BFE">
      <w:pPr>
        <w:pStyle w:val="NormalnyWeb"/>
        <w:numPr>
          <w:ilvl w:val="0"/>
          <w:numId w:val="1"/>
        </w:numPr>
        <w:spacing w:before="0" w:beforeAutospacing="0" w:after="0" w:afterAutospacing="0" w:line="276" w:lineRule="auto"/>
        <w:jc w:val="left"/>
        <w:rPr>
          <w:rFonts w:ascii="Times New Roman" w:hAnsi="Times New Roman"/>
          <w:sz w:val="24"/>
          <w:szCs w:val="24"/>
        </w:rPr>
      </w:pPr>
      <w:r w:rsidRPr="00A5206A">
        <w:rPr>
          <w:rFonts w:ascii="Times New Roman" w:hAnsi="Times New Roman"/>
          <w:sz w:val="24"/>
          <w:szCs w:val="24"/>
        </w:rPr>
        <w:t>Myśl filozoficzna, jako źródło inspiracji w tworzeniu koncepcji wychowania.</w:t>
      </w:r>
    </w:p>
    <w:p w14:paraId="1442B47C" w14:textId="77777777" w:rsidR="00394BFE" w:rsidRPr="00A5206A" w:rsidRDefault="00394BFE" w:rsidP="00394BFE">
      <w:pPr>
        <w:pStyle w:val="ListParagraph1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8"/>
        </w:rPr>
      </w:pPr>
      <w:r w:rsidRPr="00A5206A">
        <w:rPr>
          <w:rFonts w:ascii="Times New Roman" w:hAnsi="Times New Roman"/>
          <w:sz w:val="24"/>
          <w:szCs w:val="28"/>
        </w:rPr>
        <w:t>Opisz i omów system wychowawczy Platona.</w:t>
      </w:r>
    </w:p>
    <w:p w14:paraId="5E12BAE8" w14:textId="77777777" w:rsidR="00394BFE" w:rsidRPr="00A5206A" w:rsidRDefault="00394BFE" w:rsidP="00394BFE">
      <w:pPr>
        <w:pStyle w:val="ListParagraph1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8"/>
        </w:rPr>
      </w:pPr>
      <w:r w:rsidRPr="00A5206A">
        <w:rPr>
          <w:rFonts w:ascii="Times New Roman" w:hAnsi="Times New Roman"/>
          <w:sz w:val="24"/>
          <w:szCs w:val="28"/>
        </w:rPr>
        <w:t>Opisz pedagogikę naukową Marii Montessori.</w:t>
      </w:r>
    </w:p>
    <w:p w14:paraId="0F994986" w14:textId="77777777" w:rsidR="00394BFE" w:rsidRPr="00A5206A" w:rsidRDefault="00394BFE" w:rsidP="00394BFE">
      <w:pPr>
        <w:pStyle w:val="NormalnyWeb"/>
        <w:numPr>
          <w:ilvl w:val="0"/>
          <w:numId w:val="1"/>
        </w:numPr>
        <w:spacing w:before="0" w:beforeAutospacing="0" w:after="0" w:afterAutospacing="0" w:line="276" w:lineRule="auto"/>
        <w:jc w:val="left"/>
        <w:rPr>
          <w:rFonts w:ascii="Times New Roman" w:hAnsi="Times New Roman"/>
          <w:sz w:val="24"/>
          <w:szCs w:val="24"/>
        </w:rPr>
      </w:pPr>
      <w:r w:rsidRPr="00A5206A">
        <w:rPr>
          <w:rFonts w:ascii="Times New Roman" w:hAnsi="Times New Roman"/>
          <w:sz w:val="24"/>
          <w:szCs w:val="24"/>
        </w:rPr>
        <w:t>Pedagogika, jako dyscyplina teoretyczna i praktyczna.</w:t>
      </w:r>
    </w:p>
    <w:p w14:paraId="06A65B19" w14:textId="77777777" w:rsidR="00394BFE" w:rsidRPr="00A5206A" w:rsidRDefault="00394BFE" w:rsidP="00394BFE">
      <w:pPr>
        <w:pStyle w:val="ListParagraph1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5206A">
        <w:rPr>
          <w:rFonts w:ascii="Times New Roman" w:hAnsi="Times New Roman"/>
          <w:sz w:val="24"/>
          <w:szCs w:val="24"/>
        </w:rPr>
        <w:t>Placówki opiekuńczo-wychowawcze, jako intencjonalnie organizowane środowisko wychowawcze.</w:t>
      </w:r>
    </w:p>
    <w:p w14:paraId="37017126" w14:textId="77777777" w:rsidR="00394BFE" w:rsidRPr="00A5206A" w:rsidRDefault="00394BFE" w:rsidP="00394BFE">
      <w:pPr>
        <w:pStyle w:val="ListParagraph1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5206A">
        <w:rPr>
          <w:rFonts w:ascii="Times New Roman" w:hAnsi="Times New Roman"/>
          <w:sz w:val="24"/>
          <w:szCs w:val="24"/>
        </w:rPr>
        <w:t>Pojęcie i cele terapii.</w:t>
      </w:r>
    </w:p>
    <w:p w14:paraId="4D5E98F1" w14:textId="77777777" w:rsidR="00394BFE" w:rsidRPr="00A5206A" w:rsidRDefault="00394BFE" w:rsidP="00394BFE">
      <w:pPr>
        <w:pStyle w:val="Akapitzlist1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A5206A">
        <w:rPr>
          <w:rFonts w:ascii="Times New Roman" w:hAnsi="Times New Roman"/>
          <w:sz w:val="24"/>
          <w:szCs w:val="24"/>
        </w:rPr>
        <w:t>Pojęcie, funkcje i zadania pedagogiki społecznej.</w:t>
      </w:r>
    </w:p>
    <w:p w14:paraId="411E4319" w14:textId="77777777" w:rsidR="00394BFE" w:rsidRPr="00A5206A" w:rsidRDefault="00394BFE" w:rsidP="00394BFE">
      <w:pPr>
        <w:pStyle w:val="Akapitzlist1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A5206A">
        <w:rPr>
          <w:rFonts w:ascii="Times New Roman" w:hAnsi="Times New Roman"/>
          <w:sz w:val="24"/>
          <w:szCs w:val="24"/>
        </w:rPr>
        <w:t>Programy pomocy dla dzieci i młodzieży z problemami wychowawczymi.</w:t>
      </w:r>
    </w:p>
    <w:p w14:paraId="4100DEFD" w14:textId="77777777" w:rsidR="00394BFE" w:rsidRPr="00A5206A" w:rsidRDefault="00394BFE" w:rsidP="00394BFE">
      <w:pPr>
        <w:pStyle w:val="Akapitzlist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206A">
        <w:rPr>
          <w:rFonts w:ascii="Times New Roman" w:hAnsi="Times New Roman"/>
          <w:sz w:val="24"/>
          <w:szCs w:val="24"/>
        </w:rPr>
        <w:t>Przebieg (etapy) socjalizacji.</w:t>
      </w:r>
    </w:p>
    <w:p w14:paraId="59775FA2" w14:textId="77777777" w:rsidR="00394BFE" w:rsidRPr="00A5206A" w:rsidRDefault="00394BFE" w:rsidP="00394BFE">
      <w:pPr>
        <w:pStyle w:val="ListParagraph1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5206A">
        <w:rPr>
          <w:rFonts w:ascii="Times New Roman" w:hAnsi="Times New Roman"/>
          <w:sz w:val="24"/>
          <w:szCs w:val="24"/>
        </w:rPr>
        <w:t>Przedmiot badań i zainteresowań pedagogiki społecznej.</w:t>
      </w:r>
    </w:p>
    <w:p w14:paraId="539CADE1" w14:textId="77777777" w:rsidR="00394BFE" w:rsidRPr="00A5206A" w:rsidRDefault="00394BFE" w:rsidP="00394BFE">
      <w:pPr>
        <w:pStyle w:val="ListParagraph1"/>
        <w:numPr>
          <w:ilvl w:val="0"/>
          <w:numId w:val="1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A5206A">
        <w:rPr>
          <w:rFonts w:ascii="Times New Roman" w:hAnsi="Times New Roman"/>
          <w:bCs/>
          <w:sz w:val="24"/>
          <w:szCs w:val="24"/>
        </w:rPr>
        <w:t>Przedstaw i dokonaj charakterystyki czynników rozwoju osobniczego człowieka.</w:t>
      </w:r>
    </w:p>
    <w:p w14:paraId="3CC77D63" w14:textId="77777777" w:rsidR="00394BFE" w:rsidRPr="00A5206A" w:rsidRDefault="00394BFE" w:rsidP="00394BFE">
      <w:pPr>
        <w:pStyle w:val="Akapitzlist1"/>
        <w:numPr>
          <w:ilvl w:val="0"/>
          <w:numId w:val="1"/>
        </w:numPr>
        <w:suppressAutoHyphens/>
        <w:overflowPunct w:val="0"/>
        <w:autoSpaceDE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A5206A">
        <w:rPr>
          <w:rFonts w:ascii="Times New Roman" w:hAnsi="Times New Roman"/>
          <w:sz w:val="24"/>
          <w:szCs w:val="24"/>
        </w:rPr>
        <w:t>Przedstaw i omów funkcje rodziny.</w:t>
      </w:r>
    </w:p>
    <w:p w14:paraId="4C2200FA" w14:textId="77777777" w:rsidR="00394BFE" w:rsidRPr="00A5206A" w:rsidRDefault="00394BFE" w:rsidP="00394BFE">
      <w:pPr>
        <w:pStyle w:val="ListParagraph1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5206A">
        <w:rPr>
          <w:rFonts w:ascii="Times New Roman" w:hAnsi="Times New Roman"/>
          <w:sz w:val="24"/>
          <w:szCs w:val="24"/>
        </w:rPr>
        <w:t>Przedstawiciele pedagogiki społecznej i ich poglądy.</w:t>
      </w:r>
    </w:p>
    <w:p w14:paraId="4F8C51A2" w14:textId="77777777" w:rsidR="00394BFE" w:rsidRPr="00A5206A" w:rsidRDefault="00394BFE" w:rsidP="00394BFE">
      <w:pPr>
        <w:pStyle w:val="ListParagraph1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5206A">
        <w:rPr>
          <w:rFonts w:ascii="Times New Roman" w:hAnsi="Times New Roman"/>
          <w:sz w:val="24"/>
          <w:szCs w:val="24"/>
        </w:rPr>
        <w:t xml:space="preserve">Rodzina współczesna i jej przeobrażenia. </w:t>
      </w:r>
    </w:p>
    <w:p w14:paraId="55249362" w14:textId="77777777" w:rsidR="00394BFE" w:rsidRPr="00A5206A" w:rsidRDefault="00394BFE" w:rsidP="00394BFE">
      <w:pPr>
        <w:pStyle w:val="Akapitzlist1"/>
        <w:numPr>
          <w:ilvl w:val="0"/>
          <w:numId w:val="1"/>
        </w:numPr>
        <w:suppressAutoHyphens/>
        <w:overflowPunct w:val="0"/>
        <w:autoSpaceDE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A5206A">
        <w:rPr>
          <w:rFonts w:ascii="Times New Roman" w:hAnsi="Times New Roman"/>
          <w:sz w:val="24"/>
          <w:szCs w:val="24"/>
        </w:rPr>
        <w:t>Rodzina, jako środowisko społeczne i wychowawcze.</w:t>
      </w:r>
    </w:p>
    <w:p w14:paraId="77370724" w14:textId="77777777" w:rsidR="00394BFE" w:rsidRPr="00A5206A" w:rsidRDefault="00394BFE" w:rsidP="00394BFE">
      <w:pPr>
        <w:pStyle w:val="Akapitzlist1"/>
        <w:numPr>
          <w:ilvl w:val="0"/>
          <w:numId w:val="1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A5206A">
        <w:rPr>
          <w:rFonts w:ascii="Times New Roman" w:hAnsi="Times New Roman"/>
          <w:color w:val="000000"/>
          <w:sz w:val="24"/>
          <w:szCs w:val="24"/>
        </w:rPr>
        <w:t>Rola nauczycieli i rodziców we współczesnych systemach wychowawczo- edukacyjnych. Przegląd i próba oceny.</w:t>
      </w:r>
    </w:p>
    <w:p w14:paraId="1519E98A" w14:textId="77777777" w:rsidR="00394BFE" w:rsidRPr="00A5206A" w:rsidRDefault="00394BFE" w:rsidP="00394BFE">
      <w:pPr>
        <w:pStyle w:val="Akapitzlist1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A5206A">
        <w:rPr>
          <w:rFonts w:ascii="Times New Roman" w:hAnsi="Times New Roman"/>
          <w:sz w:val="24"/>
          <w:szCs w:val="24"/>
        </w:rPr>
        <w:t>Scharakteryzuj założenia pedagogiki niedyrektywnej w edukacji szkolnej.</w:t>
      </w:r>
    </w:p>
    <w:p w14:paraId="1E21178B" w14:textId="77777777" w:rsidR="00394BFE" w:rsidRPr="00A5206A" w:rsidRDefault="00394BFE" w:rsidP="00394BFE">
      <w:pPr>
        <w:pStyle w:val="ListParagraph1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5206A">
        <w:rPr>
          <w:rFonts w:ascii="Times New Roman" w:hAnsi="Times New Roman"/>
          <w:sz w:val="24"/>
          <w:szCs w:val="24"/>
        </w:rPr>
        <w:t>Socjologia, jako nauka i jej funkcje.</w:t>
      </w:r>
    </w:p>
    <w:p w14:paraId="7691031D" w14:textId="77777777" w:rsidR="00394BFE" w:rsidRPr="00A5206A" w:rsidRDefault="00394BFE" w:rsidP="00394BFE">
      <w:pPr>
        <w:pStyle w:val="Akapitzlist1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A5206A">
        <w:rPr>
          <w:rFonts w:ascii="Times New Roman" w:hAnsi="Times New Roman"/>
          <w:sz w:val="24"/>
          <w:szCs w:val="24"/>
        </w:rPr>
        <w:t>Szkoła, jako środowisko społeczno-wychowawcze.</w:t>
      </w:r>
    </w:p>
    <w:p w14:paraId="343164A6" w14:textId="77777777" w:rsidR="00394BFE" w:rsidRPr="00A5206A" w:rsidRDefault="00394BFE" w:rsidP="00394BFE">
      <w:pPr>
        <w:pStyle w:val="Akapitzlist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206A">
        <w:rPr>
          <w:rFonts w:ascii="Times New Roman" w:hAnsi="Times New Roman"/>
          <w:sz w:val="24"/>
          <w:szCs w:val="24"/>
        </w:rPr>
        <w:t>Środki masowego przekazu a wychowanie i edukacja.</w:t>
      </w:r>
    </w:p>
    <w:p w14:paraId="65EF0A8C" w14:textId="77777777" w:rsidR="00394BFE" w:rsidRPr="00A5206A" w:rsidRDefault="00394BFE" w:rsidP="00394BFE">
      <w:pPr>
        <w:pStyle w:val="Akapitzlist1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A5206A">
        <w:rPr>
          <w:rFonts w:ascii="Times New Roman" w:hAnsi="Times New Roman"/>
          <w:sz w:val="24"/>
          <w:szCs w:val="24"/>
        </w:rPr>
        <w:t>Teoria wychowania, jako nauka. – i jej zadania</w:t>
      </w:r>
    </w:p>
    <w:p w14:paraId="1E747953" w14:textId="77777777" w:rsidR="00394BFE" w:rsidRPr="00A5206A" w:rsidRDefault="00394BFE" w:rsidP="00394BFE">
      <w:pPr>
        <w:pStyle w:val="ListParagraph1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5206A">
        <w:rPr>
          <w:rFonts w:ascii="Times New Roman" w:hAnsi="Times New Roman"/>
          <w:sz w:val="24"/>
          <w:szCs w:val="24"/>
        </w:rPr>
        <w:t>Wartości i normy oraz ich rola w wychowaniu.</w:t>
      </w:r>
    </w:p>
    <w:p w14:paraId="755F1E2B" w14:textId="77777777" w:rsidR="00394BFE" w:rsidRPr="00A5206A" w:rsidRDefault="00394BFE" w:rsidP="00394BFE">
      <w:pPr>
        <w:pStyle w:val="ListParagraph1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32"/>
        </w:rPr>
      </w:pPr>
      <w:r w:rsidRPr="00A5206A">
        <w:rPr>
          <w:rFonts w:ascii="Times New Roman" w:hAnsi="Times New Roman"/>
          <w:sz w:val="24"/>
          <w:szCs w:val="32"/>
        </w:rPr>
        <w:t>Wyjaśnij na czym polega holistyczne podejście do zdrowia.</w:t>
      </w:r>
    </w:p>
    <w:p w14:paraId="5D156097" w14:textId="77777777" w:rsidR="00394BFE" w:rsidRPr="00A5206A" w:rsidRDefault="00394BFE" w:rsidP="00394BFE">
      <w:pPr>
        <w:pStyle w:val="ListParagraph1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8"/>
        </w:rPr>
      </w:pPr>
      <w:r w:rsidRPr="00A5206A">
        <w:rPr>
          <w:rFonts w:ascii="Times New Roman" w:hAnsi="Times New Roman"/>
          <w:sz w:val="24"/>
          <w:szCs w:val="28"/>
        </w:rPr>
        <w:t>Wyjaśnij pojęcie filogeneza, ontogeneza, antropogeneza</w:t>
      </w:r>
    </w:p>
    <w:p w14:paraId="18275C32" w14:textId="77777777" w:rsidR="00394BFE" w:rsidRPr="00A5206A" w:rsidRDefault="00394BFE" w:rsidP="00394BFE">
      <w:pPr>
        <w:pStyle w:val="Akapitzlist1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A5206A">
        <w:rPr>
          <w:rFonts w:ascii="Times New Roman" w:hAnsi="Times New Roman"/>
          <w:sz w:val="24"/>
          <w:szCs w:val="24"/>
        </w:rPr>
        <w:t>Wymień cechy wyróżniające zespół wychowawczy spośród innych grup.</w:t>
      </w:r>
    </w:p>
    <w:p w14:paraId="3908ADC0" w14:textId="77777777" w:rsidR="00394BFE" w:rsidRPr="00A5206A" w:rsidRDefault="00394BFE" w:rsidP="00394BFE">
      <w:pPr>
        <w:pStyle w:val="ListParagraph1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32"/>
        </w:rPr>
      </w:pPr>
      <w:r w:rsidRPr="00A5206A">
        <w:rPr>
          <w:rFonts w:ascii="Times New Roman" w:hAnsi="Times New Roman"/>
          <w:bCs/>
          <w:sz w:val="24"/>
          <w:szCs w:val="32"/>
        </w:rPr>
        <w:t xml:space="preserve">Wymień i omów czynniki </w:t>
      </w:r>
      <w:r w:rsidRPr="00A5206A">
        <w:rPr>
          <w:rFonts w:ascii="Times New Roman" w:hAnsi="Times New Roman"/>
          <w:sz w:val="24"/>
          <w:szCs w:val="32"/>
        </w:rPr>
        <w:t>warunkujące zdrowie dzieci i młodzieży.</w:t>
      </w:r>
    </w:p>
    <w:p w14:paraId="1CFE7273" w14:textId="77777777" w:rsidR="00394BFE" w:rsidRPr="00A5206A" w:rsidRDefault="00394BFE" w:rsidP="00394BFE">
      <w:pPr>
        <w:pStyle w:val="Akapitzlist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206A">
        <w:rPr>
          <w:rFonts w:ascii="Times New Roman" w:hAnsi="Times New Roman"/>
          <w:sz w:val="24"/>
          <w:szCs w:val="24"/>
        </w:rPr>
        <w:t xml:space="preserve">Wymień i omów </w:t>
      </w:r>
      <w:r w:rsidRPr="00A5206A">
        <w:rPr>
          <w:rFonts w:ascii="Times New Roman" w:hAnsi="Times New Roman"/>
          <w:color w:val="000000"/>
          <w:sz w:val="24"/>
          <w:szCs w:val="24"/>
        </w:rPr>
        <w:t>nauki współpracujące z pedagogiką.</w:t>
      </w:r>
    </w:p>
    <w:p w14:paraId="68795521" w14:textId="48AF8ED0" w:rsidR="00394BFE" w:rsidRDefault="00394BFE" w:rsidP="00394BFE">
      <w:pPr>
        <w:pStyle w:val="ListParagraph1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5206A">
        <w:rPr>
          <w:rFonts w:ascii="Times New Roman" w:hAnsi="Times New Roman"/>
          <w:sz w:val="24"/>
          <w:szCs w:val="24"/>
        </w:rPr>
        <w:t>Zadania i przedmiot psychologii rozwojowej.</w:t>
      </w:r>
    </w:p>
    <w:p w14:paraId="1F5EDDED" w14:textId="10D97E85" w:rsidR="002134C7" w:rsidRPr="003401F8" w:rsidRDefault="006C379E" w:rsidP="00394BFE">
      <w:pPr>
        <w:pStyle w:val="ListParagraph1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3401F8">
        <w:rPr>
          <w:rFonts w:ascii="Times New Roman" w:hAnsi="Times New Roman"/>
          <w:b/>
          <w:bCs/>
          <w:color w:val="000000"/>
          <w:shd w:val="clear" w:color="auto" w:fill="FFFFFF"/>
        </w:rPr>
        <w:t>Myśl wychowawcza okresu odrodzenia.</w:t>
      </w:r>
      <w:r w:rsidR="002134C7" w:rsidRPr="003401F8">
        <w:rPr>
          <w:rFonts w:ascii="Times New Roman" w:hAnsi="Times New Roman"/>
          <w:b/>
          <w:bCs/>
        </w:rPr>
        <w:tab/>
      </w:r>
      <w:r w:rsidR="002134C7" w:rsidRPr="003401F8">
        <w:rPr>
          <w:rFonts w:ascii="Times New Roman" w:hAnsi="Times New Roman"/>
          <w:b/>
          <w:bCs/>
        </w:rPr>
        <w:tab/>
      </w:r>
      <w:r w:rsidR="002134C7" w:rsidRPr="003401F8">
        <w:rPr>
          <w:rFonts w:ascii="Times New Roman" w:hAnsi="Times New Roman"/>
          <w:b/>
          <w:bCs/>
        </w:rPr>
        <w:tab/>
      </w:r>
      <w:r w:rsidR="002134C7" w:rsidRPr="003401F8">
        <w:rPr>
          <w:rFonts w:ascii="Times New Roman" w:hAnsi="Times New Roman"/>
          <w:b/>
          <w:bCs/>
        </w:rPr>
        <w:tab/>
      </w:r>
      <w:r w:rsidR="002134C7" w:rsidRPr="003401F8">
        <w:rPr>
          <w:rFonts w:ascii="Times New Roman" w:hAnsi="Times New Roman"/>
          <w:b/>
          <w:bCs/>
        </w:rPr>
        <w:tab/>
      </w:r>
      <w:r w:rsidR="00672A33" w:rsidRPr="003401F8">
        <w:rPr>
          <w:rFonts w:ascii="Times New Roman" w:hAnsi="Times New Roman"/>
          <w:b/>
          <w:bCs/>
        </w:rPr>
        <w:tab/>
      </w:r>
    </w:p>
    <w:p w14:paraId="157486B8" w14:textId="61C4215C" w:rsidR="00394BFE" w:rsidRDefault="00394BFE" w:rsidP="006C379E">
      <w:pPr>
        <w:pStyle w:val="NormalnyWeb"/>
        <w:numPr>
          <w:ilvl w:val="0"/>
          <w:numId w:val="1"/>
        </w:numPr>
        <w:spacing w:before="0" w:beforeAutospacing="0" w:after="0" w:afterAutospacing="0" w:line="276" w:lineRule="auto"/>
        <w:jc w:val="left"/>
        <w:rPr>
          <w:rFonts w:ascii="Times New Roman" w:hAnsi="Times New Roman"/>
          <w:sz w:val="24"/>
          <w:szCs w:val="24"/>
        </w:rPr>
      </w:pPr>
      <w:r w:rsidRPr="00A5206A">
        <w:rPr>
          <w:rFonts w:ascii="Times New Roman" w:hAnsi="Times New Roman"/>
          <w:sz w:val="24"/>
          <w:szCs w:val="24"/>
        </w:rPr>
        <w:t>Źródła stanowienia celów wychowania.</w:t>
      </w:r>
    </w:p>
    <w:p w14:paraId="32610E78" w14:textId="7F19ACB7" w:rsidR="00394BFE" w:rsidRPr="006C379E" w:rsidRDefault="00394BFE" w:rsidP="006C379E">
      <w:pPr>
        <w:pStyle w:val="NormalnyWeb"/>
        <w:numPr>
          <w:ilvl w:val="0"/>
          <w:numId w:val="1"/>
        </w:numPr>
        <w:spacing w:before="0" w:beforeAutospacing="0" w:after="0" w:afterAutospacing="0" w:line="276" w:lineRule="auto"/>
        <w:jc w:val="left"/>
        <w:rPr>
          <w:rFonts w:ascii="Times New Roman" w:hAnsi="Times New Roman"/>
          <w:sz w:val="24"/>
          <w:szCs w:val="24"/>
        </w:rPr>
      </w:pPr>
      <w:r w:rsidRPr="006C379E">
        <w:rPr>
          <w:rFonts w:ascii="Times New Roman" w:hAnsi="Times New Roman"/>
          <w:bCs/>
          <w:sz w:val="24"/>
          <w:szCs w:val="24"/>
        </w:rPr>
        <w:t xml:space="preserve"> Kultura bytu, kultura społeczna, kultura symboliczna.</w:t>
      </w:r>
    </w:p>
    <w:p w14:paraId="51DBF963" w14:textId="77777777" w:rsidR="00672A33" w:rsidRPr="00A5206A" w:rsidRDefault="00672A33" w:rsidP="00313647">
      <w:pPr>
        <w:rPr>
          <w:rFonts w:ascii="Times New Roman" w:hAnsi="Times New Roman" w:cs="Times New Roman"/>
          <w:sz w:val="24"/>
          <w:szCs w:val="24"/>
        </w:rPr>
      </w:pPr>
    </w:p>
    <w:p w14:paraId="7EFB368F" w14:textId="77777777" w:rsidR="00A13B35" w:rsidRPr="00A5206A" w:rsidRDefault="00A13B35" w:rsidP="00A13B35">
      <w:pPr>
        <w:pStyle w:val="NormalnyWeb"/>
        <w:rPr>
          <w:rFonts w:ascii="Times New Roman" w:hAnsi="Times New Roman"/>
          <w:b/>
          <w:bCs/>
          <w:sz w:val="32"/>
          <w:szCs w:val="32"/>
          <w:u w:val="single"/>
        </w:rPr>
      </w:pPr>
      <w:r w:rsidRPr="00A5206A">
        <w:rPr>
          <w:rFonts w:ascii="Times New Roman" w:hAnsi="Times New Roman"/>
          <w:b/>
          <w:bCs/>
          <w:sz w:val="32"/>
          <w:szCs w:val="32"/>
          <w:u w:val="single"/>
        </w:rPr>
        <w:t>Pytania specjalizacyjne -  Pedagogika opiekuńczo-wychowawcza</w:t>
      </w:r>
    </w:p>
    <w:p w14:paraId="066905DD" w14:textId="77777777" w:rsidR="00A13B35" w:rsidRPr="00A5206A" w:rsidRDefault="00A13B35" w:rsidP="00A13B35">
      <w:pPr>
        <w:pStyle w:val="Akapitzlist1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A5206A">
        <w:rPr>
          <w:rFonts w:ascii="Times New Roman" w:hAnsi="Times New Roman"/>
          <w:sz w:val="24"/>
          <w:szCs w:val="24"/>
        </w:rPr>
        <w:t>Źródła i określenia pedagogiki opiekuńczej.</w:t>
      </w:r>
    </w:p>
    <w:p w14:paraId="061290C8" w14:textId="77777777" w:rsidR="00A13B35" w:rsidRPr="00A5206A" w:rsidRDefault="00A13B35" w:rsidP="00A13B35">
      <w:pPr>
        <w:pStyle w:val="Akapitzlist1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A5206A">
        <w:rPr>
          <w:rFonts w:ascii="Times New Roman" w:hAnsi="Times New Roman"/>
          <w:sz w:val="24"/>
          <w:szCs w:val="24"/>
        </w:rPr>
        <w:t>Krytyczny przegląd wybranych określeń pedagogiki opiekuńczej w ostatnim XX-</w:t>
      </w:r>
      <w:proofErr w:type="spellStart"/>
      <w:r w:rsidRPr="00A5206A">
        <w:rPr>
          <w:rFonts w:ascii="Times New Roman" w:hAnsi="Times New Roman"/>
          <w:sz w:val="24"/>
          <w:szCs w:val="24"/>
        </w:rPr>
        <w:t>leciu</w:t>
      </w:r>
      <w:proofErr w:type="spellEnd"/>
      <w:r w:rsidRPr="00A5206A">
        <w:rPr>
          <w:rFonts w:ascii="Times New Roman" w:hAnsi="Times New Roman"/>
          <w:sz w:val="24"/>
          <w:szCs w:val="24"/>
        </w:rPr>
        <w:t>.</w:t>
      </w:r>
    </w:p>
    <w:p w14:paraId="1149038E" w14:textId="77777777" w:rsidR="00A13B35" w:rsidRPr="00A5206A" w:rsidRDefault="00A13B35" w:rsidP="00A13B35">
      <w:pPr>
        <w:pStyle w:val="Akapitzlist1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A5206A">
        <w:rPr>
          <w:rFonts w:ascii="Times New Roman" w:hAnsi="Times New Roman"/>
          <w:sz w:val="24"/>
          <w:szCs w:val="24"/>
        </w:rPr>
        <w:t>Scharakteryzuj poglądy prekursorów pedagogiki opiekuńczej.</w:t>
      </w:r>
    </w:p>
    <w:p w14:paraId="391A0939" w14:textId="77777777" w:rsidR="00A13B35" w:rsidRPr="00A5206A" w:rsidRDefault="00A13B35" w:rsidP="00A13B35">
      <w:pPr>
        <w:pStyle w:val="Akapitzlist1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A5206A">
        <w:rPr>
          <w:rFonts w:ascii="Times New Roman" w:hAnsi="Times New Roman"/>
          <w:sz w:val="24"/>
          <w:szCs w:val="24"/>
        </w:rPr>
        <w:t xml:space="preserve">Pedagogika opiekuńcza, jako system wiedzy ogólnej i jej pochodne. </w:t>
      </w:r>
    </w:p>
    <w:p w14:paraId="36E090BF" w14:textId="77777777" w:rsidR="00A13B35" w:rsidRPr="00A5206A" w:rsidRDefault="00A13B35" w:rsidP="00A13B35">
      <w:pPr>
        <w:pStyle w:val="Akapitzlist1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A5206A">
        <w:rPr>
          <w:rFonts w:ascii="Times New Roman" w:hAnsi="Times New Roman"/>
          <w:sz w:val="24"/>
          <w:szCs w:val="24"/>
        </w:rPr>
        <w:t>Wyjaśnij termin pedagogika opiekuńczo-wychowawcza.</w:t>
      </w:r>
    </w:p>
    <w:p w14:paraId="601DBC56" w14:textId="77777777" w:rsidR="00A13B35" w:rsidRPr="00A5206A" w:rsidRDefault="00A13B35" w:rsidP="00A13B35">
      <w:pPr>
        <w:pStyle w:val="Akapitzlist1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A5206A">
        <w:rPr>
          <w:rFonts w:ascii="Times New Roman" w:hAnsi="Times New Roman"/>
          <w:sz w:val="24"/>
          <w:szCs w:val="24"/>
        </w:rPr>
        <w:t>Scharakteryzuj pojęcie opieki międzyludzkiej: jej genezę, ogólny zakres i aktualny stan interpretacji pojęcia m.in. opieka a pomoc.</w:t>
      </w:r>
    </w:p>
    <w:p w14:paraId="6FCF1DFC" w14:textId="77777777" w:rsidR="00A13B35" w:rsidRPr="00A5206A" w:rsidRDefault="00A13B35" w:rsidP="00A13B35">
      <w:pPr>
        <w:pStyle w:val="Akapitzlist1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A5206A">
        <w:rPr>
          <w:rFonts w:ascii="Times New Roman" w:hAnsi="Times New Roman"/>
          <w:sz w:val="24"/>
          <w:szCs w:val="24"/>
        </w:rPr>
        <w:t xml:space="preserve">Krytyczny przegląd interpretacji pojęcia opieki w Polsce (m.in. H. Radlińskiej, K. </w:t>
      </w:r>
      <w:proofErr w:type="spellStart"/>
      <w:r w:rsidRPr="00A5206A">
        <w:rPr>
          <w:rFonts w:ascii="Times New Roman" w:hAnsi="Times New Roman"/>
          <w:sz w:val="24"/>
          <w:szCs w:val="24"/>
        </w:rPr>
        <w:t>Krzeczkowskiego</w:t>
      </w:r>
      <w:proofErr w:type="spellEnd"/>
      <w:r w:rsidRPr="00A5206A">
        <w:rPr>
          <w:rFonts w:ascii="Times New Roman" w:hAnsi="Times New Roman"/>
          <w:sz w:val="24"/>
          <w:szCs w:val="24"/>
        </w:rPr>
        <w:t>, Cz. Babickiego).</w:t>
      </w:r>
    </w:p>
    <w:p w14:paraId="77BE3837" w14:textId="77777777" w:rsidR="00A13B35" w:rsidRPr="00A5206A" w:rsidRDefault="00A13B35" w:rsidP="00A13B35">
      <w:pPr>
        <w:pStyle w:val="Akapitzlist1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A5206A">
        <w:rPr>
          <w:rFonts w:ascii="Times New Roman" w:hAnsi="Times New Roman"/>
          <w:sz w:val="24"/>
          <w:szCs w:val="24"/>
        </w:rPr>
        <w:t>Opisz pojęciowy model opieki wg Z. Dąbrowskiego.</w:t>
      </w:r>
    </w:p>
    <w:p w14:paraId="577F96EE" w14:textId="77777777" w:rsidR="00A13B35" w:rsidRPr="00A5206A" w:rsidRDefault="00A13B35" w:rsidP="00A13B35">
      <w:pPr>
        <w:pStyle w:val="Akapitzlist1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A5206A">
        <w:rPr>
          <w:rFonts w:ascii="Times New Roman" w:hAnsi="Times New Roman"/>
          <w:sz w:val="24"/>
          <w:szCs w:val="24"/>
        </w:rPr>
        <w:t>Wymień i wyjaśnij poszczególne funkcje opieki.</w:t>
      </w:r>
    </w:p>
    <w:p w14:paraId="54CE1987" w14:textId="77777777" w:rsidR="00A13B35" w:rsidRPr="00A5206A" w:rsidRDefault="00A13B35" w:rsidP="00A13B35">
      <w:pPr>
        <w:pStyle w:val="Akapitzlist1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A5206A">
        <w:rPr>
          <w:rFonts w:ascii="Times New Roman" w:hAnsi="Times New Roman"/>
          <w:sz w:val="24"/>
          <w:szCs w:val="24"/>
        </w:rPr>
        <w:t xml:space="preserve">Scharakteryzuj wychowanie przez opiekę (m.in. J. Korczaka, A. Makarenko, H. </w:t>
      </w:r>
      <w:proofErr w:type="spellStart"/>
      <w:r w:rsidRPr="00A5206A">
        <w:rPr>
          <w:rFonts w:ascii="Times New Roman" w:hAnsi="Times New Roman"/>
          <w:sz w:val="24"/>
          <w:szCs w:val="24"/>
        </w:rPr>
        <w:t>Kofoeda</w:t>
      </w:r>
      <w:proofErr w:type="spellEnd"/>
      <w:r w:rsidRPr="00A5206A">
        <w:rPr>
          <w:rFonts w:ascii="Times New Roman" w:hAnsi="Times New Roman"/>
          <w:sz w:val="24"/>
          <w:szCs w:val="24"/>
        </w:rPr>
        <w:t>).</w:t>
      </w:r>
    </w:p>
    <w:p w14:paraId="01B62D8F" w14:textId="77777777" w:rsidR="00A13B35" w:rsidRPr="00A5206A" w:rsidRDefault="00A13B35" w:rsidP="00A13B35">
      <w:pPr>
        <w:pStyle w:val="Akapitzlist1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A5206A">
        <w:rPr>
          <w:rFonts w:ascii="Times New Roman" w:hAnsi="Times New Roman"/>
          <w:sz w:val="24"/>
          <w:szCs w:val="24"/>
        </w:rPr>
        <w:t>Co oznacza wychowanie opiekuńcze; podaj krótką charakterystykę?</w:t>
      </w:r>
    </w:p>
    <w:p w14:paraId="44FE6E70" w14:textId="77777777" w:rsidR="00A13B35" w:rsidRPr="00A5206A" w:rsidRDefault="00A13B35" w:rsidP="00A13B35">
      <w:pPr>
        <w:pStyle w:val="Akapitzlist1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A5206A">
        <w:rPr>
          <w:rFonts w:ascii="Times New Roman" w:hAnsi="Times New Roman"/>
          <w:sz w:val="24"/>
          <w:szCs w:val="24"/>
        </w:rPr>
        <w:t>Wymień rodzinne formy opieki zastępczej w zreformowanym systemie pomocy społecznej i scharakteryzuj.</w:t>
      </w:r>
    </w:p>
    <w:p w14:paraId="6FDF8DF6" w14:textId="77777777" w:rsidR="00A13B35" w:rsidRPr="00A5206A" w:rsidRDefault="00A13B35" w:rsidP="00A13B35">
      <w:pPr>
        <w:pStyle w:val="Akapitzlist1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A5206A">
        <w:rPr>
          <w:rFonts w:ascii="Times New Roman" w:hAnsi="Times New Roman"/>
          <w:sz w:val="24"/>
          <w:szCs w:val="24"/>
        </w:rPr>
        <w:t xml:space="preserve">Rodzina adopcyjna, jako forma opieki kompensacyjnej </w:t>
      </w:r>
    </w:p>
    <w:p w14:paraId="6E560DF3" w14:textId="77777777" w:rsidR="00A13B35" w:rsidRPr="00A5206A" w:rsidRDefault="00A13B35" w:rsidP="00A13B35">
      <w:pPr>
        <w:pStyle w:val="Akapitzlist1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A5206A">
        <w:rPr>
          <w:rFonts w:ascii="Times New Roman" w:hAnsi="Times New Roman"/>
          <w:sz w:val="24"/>
          <w:szCs w:val="24"/>
        </w:rPr>
        <w:t xml:space="preserve">Sieroctwo społeczne; wyjaśnij termin, przyczyny, skutki, sposoby zapobiegania i kompensowania tego zjawiska. </w:t>
      </w:r>
    </w:p>
    <w:p w14:paraId="76621F95" w14:textId="77777777" w:rsidR="00A13B35" w:rsidRPr="00A5206A" w:rsidRDefault="00A13B35" w:rsidP="00A13B35">
      <w:pPr>
        <w:pStyle w:val="Akapitzlist1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A5206A">
        <w:rPr>
          <w:rFonts w:ascii="Times New Roman" w:hAnsi="Times New Roman"/>
          <w:sz w:val="24"/>
          <w:szCs w:val="24"/>
        </w:rPr>
        <w:t xml:space="preserve">Tworzenie systemu działań komplementarnych w przypadku dziecka i rodziny niewydolno wychowawczej. </w:t>
      </w:r>
    </w:p>
    <w:p w14:paraId="2D627E28" w14:textId="77777777" w:rsidR="00A13B35" w:rsidRPr="00A5206A" w:rsidRDefault="00A13B35" w:rsidP="00A13B35">
      <w:pPr>
        <w:pStyle w:val="Akapitzlist1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A5206A">
        <w:rPr>
          <w:rFonts w:ascii="Times New Roman" w:hAnsi="Times New Roman"/>
          <w:sz w:val="24"/>
          <w:szCs w:val="24"/>
        </w:rPr>
        <w:t>Scharakteryzuj pozaszkolne formy opieki wychowawczej.</w:t>
      </w:r>
    </w:p>
    <w:p w14:paraId="368E9514" w14:textId="77777777" w:rsidR="00A13B35" w:rsidRPr="00A5206A" w:rsidRDefault="00A13B35" w:rsidP="00A13B35">
      <w:pPr>
        <w:pStyle w:val="Akapitzlist1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A5206A">
        <w:rPr>
          <w:rFonts w:ascii="Times New Roman" w:hAnsi="Times New Roman"/>
          <w:sz w:val="24"/>
          <w:szCs w:val="24"/>
        </w:rPr>
        <w:t>Zadania pedagoga szkolnego.</w:t>
      </w:r>
    </w:p>
    <w:p w14:paraId="16FA0439" w14:textId="65582479" w:rsidR="00A13B35" w:rsidRPr="00A5206A" w:rsidRDefault="00A13B35" w:rsidP="00A13B35">
      <w:pPr>
        <w:pStyle w:val="Akapitzlist1"/>
        <w:widowControl w:val="0"/>
        <w:numPr>
          <w:ilvl w:val="0"/>
          <w:numId w:val="4"/>
        </w:numPr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5206A">
        <w:rPr>
          <w:rFonts w:ascii="Times New Roman" w:hAnsi="Times New Roman"/>
          <w:sz w:val="24"/>
          <w:szCs w:val="24"/>
        </w:rPr>
        <w:t xml:space="preserve">Wyjaśnij </w:t>
      </w:r>
      <w:r w:rsidR="006C379E" w:rsidRPr="00A5206A">
        <w:rPr>
          <w:rFonts w:ascii="Times New Roman" w:hAnsi="Times New Roman"/>
          <w:sz w:val="24"/>
          <w:szCs w:val="24"/>
        </w:rPr>
        <w:t>termin „metodyka</w:t>
      </w:r>
      <w:r w:rsidRPr="00A5206A">
        <w:rPr>
          <w:rFonts w:ascii="Times New Roman" w:hAnsi="Times New Roman"/>
          <w:sz w:val="24"/>
          <w:szCs w:val="24"/>
        </w:rPr>
        <w:t xml:space="preserve"> pracy opiekuna – wychowawcy”.</w:t>
      </w:r>
    </w:p>
    <w:p w14:paraId="1080BE06" w14:textId="77777777" w:rsidR="00A13B35" w:rsidRPr="00A5206A" w:rsidRDefault="00A13B35" w:rsidP="00A13B35">
      <w:pPr>
        <w:pStyle w:val="Akapitzlist1"/>
        <w:widowControl w:val="0"/>
        <w:numPr>
          <w:ilvl w:val="0"/>
          <w:numId w:val="4"/>
        </w:numPr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206A">
        <w:rPr>
          <w:rFonts w:ascii="Times New Roman" w:hAnsi="Times New Roman"/>
          <w:sz w:val="24"/>
          <w:szCs w:val="24"/>
        </w:rPr>
        <w:t>Scharakteryzuj przedmiot metodyki pracy opiekuńczo-wychowawczej.</w:t>
      </w:r>
    </w:p>
    <w:p w14:paraId="3606B250" w14:textId="77777777" w:rsidR="00A13B35" w:rsidRPr="00A5206A" w:rsidRDefault="00A13B35" w:rsidP="00A13B35">
      <w:pPr>
        <w:pStyle w:val="Akapitzlist1"/>
        <w:widowControl w:val="0"/>
        <w:numPr>
          <w:ilvl w:val="0"/>
          <w:numId w:val="4"/>
        </w:numPr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206A">
        <w:rPr>
          <w:rFonts w:ascii="Times New Roman" w:hAnsi="Times New Roman"/>
          <w:sz w:val="24"/>
          <w:szCs w:val="24"/>
        </w:rPr>
        <w:t>Zadania metodyki pracy opiekuńczo-wychowawczej.</w:t>
      </w:r>
    </w:p>
    <w:p w14:paraId="39F38180" w14:textId="77777777" w:rsidR="00A13B35" w:rsidRPr="00A5206A" w:rsidRDefault="00A13B35" w:rsidP="00A13B35">
      <w:pPr>
        <w:pStyle w:val="Akapitzlist1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  <w:lang w:eastAsia="pl-PL"/>
        </w:rPr>
      </w:pPr>
      <w:r w:rsidRPr="00A5206A">
        <w:rPr>
          <w:rFonts w:ascii="Times New Roman" w:hAnsi="Times New Roman"/>
          <w:sz w:val="24"/>
          <w:szCs w:val="24"/>
          <w:lang w:eastAsia="pl-PL"/>
        </w:rPr>
        <w:t>Potrzeby ponadpodmiotowe i ich diagnozowanie.</w:t>
      </w:r>
    </w:p>
    <w:p w14:paraId="4DBBEE8E" w14:textId="77777777" w:rsidR="00A13B35" w:rsidRPr="00A5206A" w:rsidRDefault="00A13B35" w:rsidP="00A13B35">
      <w:pPr>
        <w:pStyle w:val="Akapitzlist1"/>
        <w:numPr>
          <w:ilvl w:val="0"/>
          <w:numId w:val="4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A5206A">
        <w:rPr>
          <w:rFonts w:ascii="Times New Roman" w:hAnsi="Times New Roman"/>
          <w:sz w:val="24"/>
          <w:szCs w:val="24"/>
        </w:rPr>
        <w:t>Podaj i scharakteryzuj zasady procesu opiekuńczo-wychowawczego.</w:t>
      </w:r>
    </w:p>
    <w:p w14:paraId="3DBB9C5F" w14:textId="77777777" w:rsidR="00A13B35" w:rsidRPr="00A5206A" w:rsidRDefault="00A13B35" w:rsidP="00A13B35">
      <w:pPr>
        <w:pStyle w:val="Akapitzlist1"/>
        <w:numPr>
          <w:ilvl w:val="0"/>
          <w:numId w:val="4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A5206A">
        <w:rPr>
          <w:rFonts w:ascii="Times New Roman" w:hAnsi="Times New Roman"/>
          <w:bCs/>
          <w:sz w:val="24"/>
          <w:szCs w:val="24"/>
        </w:rPr>
        <w:t>Scharakteryzuj</w:t>
      </w:r>
      <w:r w:rsidRPr="00A5206A">
        <w:rPr>
          <w:rFonts w:ascii="Times New Roman" w:hAnsi="Times New Roman"/>
          <w:sz w:val="24"/>
          <w:szCs w:val="24"/>
        </w:rPr>
        <w:t xml:space="preserve"> metody pracy opiekuńczo-wychowawczej wg U. Kamińskiej.</w:t>
      </w:r>
    </w:p>
    <w:p w14:paraId="616AB9BB" w14:textId="77777777" w:rsidR="00A13B35" w:rsidRPr="00A5206A" w:rsidRDefault="00A13B35" w:rsidP="00A13B35">
      <w:pPr>
        <w:pStyle w:val="Akapitzlist1"/>
        <w:numPr>
          <w:ilvl w:val="0"/>
          <w:numId w:val="4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A5206A">
        <w:rPr>
          <w:rFonts w:ascii="Times New Roman" w:hAnsi="Times New Roman"/>
          <w:sz w:val="24"/>
          <w:szCs w:val="24"/>
        </w:rPr>
        <w:t>Programowanie i planowanie pracy opiekuńczo-wychowawczej (warunki dobrego planowania).</w:t>
      </w:r>
    </w:p>
    <w:p w14:paraId="5664373D" w14:textId="76F342AE" w:rsidR="00A13B35" w:rsidRPr="00A5206A" w:rsidRDefault="00A13B35" w:rsidP="00A13B35">
      <w:pPr>
        <w:pStyle w:val="Akapitzlist1"/>
        <w:numPr>
          <w:ilvl w:val="0"/>
          <w:numId w:val="4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A5206A">
        <w:rPr>
          <w:rFonts w:ascii="Times New Roman" w:hAnsi="Times New Roman"/>
          <w:sz w:val="24"/>
          <w:szCs w:val="24"/>
        </w:rPr>
        <w:t xml:space="preserve">Scharakteryzuj niezbędne </w:t>
      </w:r>
      <w:r w:rsidR="006C379E" w:rsidRPr="003401F8">
        <w:rPr>
          <w:rFonts w:ascii="Times New Roman" w:hAnsi="Times New Roman"/>
          <w:b/>
          <w:bCs/>
          <w:sz w:val="24"/>
          <w:szCs w:val="24"/>
        </w:rPr>
        <w:t>kompetencje osobowościowe</w:t>
      </w:r>
      <w:r w:rsidR="006C379E">
        <w:rPr>
          <w:rFonts w:ascii="Times New Roman" w:hAnsi="Times New Roman"/>
          <w:sz w:val="24"/>
          <w:szCs w:val="24"/>
        </w:rPr>
        <w:t xml:space="preserve"> </w:t>
      </w:r>
      <w:r w:rsidRPr="00A5206A">
        <w:rPr>
          <w:rFonts w:ascii="Times New Roman" w:hAnsi="Times New Roman"/>
          <w:sz w:val="24"/>
          <w:szCs w:val="24"/>
        </w:rPr>
        <w:t>opiekuna – wychowawcy.</w:t>
      </w:r>
    </w:p>
    <w:p w14:paraId="5DA8061C" w14:textId="77777777" w:rsidR="00A13B35" w:rsidRPr="00804184" w:rsidRDefault="00A13B35" w:rsidP="00A13B35">
      <w:pPr>
        <w:pStyle w:val="Akapitzlist1"/>
        <w:tabs>
          <w:tab w:val="left" w:pos="6637"/>
        </w:tabs>
        <w:suppressAutoHyphens/>
        <w:overflowPunct w:val="0"/>
        <w:autoSpaceDE w:val="0"/>
        <w:spacing w:after="0" w:line="240" w:lineRule="auto"/>
        <w:ind w:left="0"/>
        <w:jc w:val="both"/>
        <w:textAlignment w:val="baseline"/>
        <w:rPr>
          <w:rFonts w:ascii="Times New Roman" w:hAnsi="Times New Roman"/>
          <w:bCs/>
          <w:sz w:val="24"/>
          <w:szCs w:val="24"/>
        </w:rPr>
      </w:pPr>
    </w:p>
    <w:p w14:paraId="11FF500B" w14:textId="77777777" w:rsidR="00A13B35" w:rsidRPr="00804184" w:rsidRDefault="00A13B35" w:rsidP="00A13B35">
      <w:pPr>
        <w:pStyle w:val="NormalnyWeb"/>
        <w:spacing w:before="0" w:beforeAutospacing="0" w:after="0" w:afterAutospacing="0" w:line="276" w:lineRule="auto"/>
        <w:ind w:left="360"/>
        <w:rPr>
          <w:rFonts w:ascii="Times New Roman" w:hAnsi="Times New Roman"/>
          <w:sz w:val="24"/>
          <w:szCs w:val="24"/>
        </w:rPr>
      </w:pPr>
    </w:p>
    <w:p w14:paraId="0AAE70BE" w14:textId="77777777" w:rsidR="00672A33" w:rsidRDefault="00672A33" w:rsidP="002134C7">
      <w:pPr>
        <w:ind w:firstLine="708"/>
        <w:rPr>
          <w:sz w:val="24"/>
          <w:szCs w:val="24"/>
        </w:rPr>
      </w:pPr>
    </w:p>
    <w:p w14:paraId="47706C7F" w14:textId="3177CCD2" w:rsidR="00A13B35" w:rsidRPr="00A1507C" w:rsidRDefault="00A13B35" w:rsidP="00A1507C"/>
    <w:p w14:paraId="5EDCD295" w14:textId="3A5A3A1D" w:rsidR="00672A33" w:rsidRPr="00672A33" w:rsidRDefault="00672A33" w:rsidP="00A1507C">
      <w:pPr>
        <w:rPr>
          <w:i/>
        </w:rPr>
      </w:pPr>
    </w:p>
    <w:sectPr w:rsidR="00672A33" w:rsidRPr="00672A33" w:rsidSect="00EA10F1">
      <w:headerReference w:type="default" r:id="rId8"/>
      <w:pgSz w:w="11906" w:h="16838"/>
      <w:pgMar w:top="255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C03989" w14:textId="77777777" w:rsidR="00191FF9" w:rsidRDefault="00191FF9" w:rsidP="00EA10F1">
      <w:pPr>
        <w:spacing w:after="0" w:line="240" w:lineRule="auto"/>
      </w:pPr>
      <w:r>
        <w:separator/>
      </w:r>
    </w:p>
  </w:endnote>
  <w:endnote w:type="continuationSeparator" w:id="0">
    <w:p w14:paraId="53EE4D5E" w14:textId="77777777" w:rsidR="00191FF9" w:rsidRDefault="00191FF9" w:rsidP="00EA1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E101F1" w14:textId="77777777" w:rsidR="00191FF9" w:rsidRDefault="00191FF9" w:rsidP="00EA10F1">
      <w:pPr>
        <w:spacing w:after="0" w:line="240" w:lineRule="auto"/>
      </w:pPr>
      <w:r>
        <w:separator/>
      </w:r>
    </w:p>
  </w:footnote>
  <w:footnote w:type="continuationSeparator" w:id="0">
    <w:p w14:paraId="7AF2C416" w14:textId="77777777" w:rsidR="00191FF9" w:rsidRDefault="00191FF9" w:rsidP="00EA1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2C150" w14:textId="5BBF88CB" w:rsidR="00EA10F1" w:rsidRDefault="00A5206A" w:rsidP="002C4A07">
    <w:pPr>
      <w:pStyle w:val="Nagwek"/>
      <w:tabs>
        <w:tab w:val="clear" w:pos="4536"/>
      </w:tabs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033FC0FD" wp14:editId="43A431AD">
          <wp:simplePos x="0" y="0"/>
          <wp:positionH relativeFrom="page">
            <wp:posOffset>99695</wp:posOffset>
          </wp:positionH>
          <wp:positionV relativeFrom="paragraph">
            <wp:posOffset>-381635</wp:posOffset>
          </wp:positionV>
          <wp:extent cx="7560738" cy="10691998"/>
          <wp:effectExtent l="0" t="0" r="2540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stownik_Rekt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738" cy="10691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4A07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F53A0F"/>
    <w:multiLevelType w:val="hybridMultilevel"/>
    <w:tmpl w:val="38AC86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7380E2B"/>
    <w:multiLevelType w:val="hybridMultilevel"/>
    <w:tmpl w:val="749874D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555C71A1"/>
    <w:multiLevelType w:val="hybridMultilevel"/>
    <w:tmpl w:val="DCFAE41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6E673835"/>
    <w:multiLevelType w:val="hybridMultilevel"/>
    <w:tmpl w:val="749874D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3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AAB"/>
    <w:rsid w:val="00055AE0"/>
    <w:rsid w:val="000B5CA4"/>
    <w:rsid w:val="000C4DB5"/>
    <w:rsid w:val="00191FF9"/>
    <w:rsid w:val="002134C7"/>
    <w:rsid w:val="00232742"/>
    <w:rsid w:val="002C4A07"/>
    <w:rsid w:val="002E2CFC"/>
    <w:rsid w:val="00313647"/>
    <w:rsid w:val="003401F8"/>
    <w:rsid w:val="00392676"/>
    <w:rsid w:val="00394BFE"/>
    <w:rsid w:val="003A71E3"/>
    <w:rsid w:val="003E359E"/>
    <w:rsid w:val="00440D8E"/>
    <w:rsid w:val="0056374B"/>
    <w:rsid w:val="0056391E"/>
    <w:rsid w:val="005E24CA"/>
    <w:rsid w:val="005F6D8C"/>
    <w:rsid w:val="00672A33"/>
    <w:rsid w:val="006C379E"/>
    <w:rsid w:val="006C5063"/>
    <w:rsid w:val="007613E0"/>
    <w:rsid w:val="00774800"/>
    <w:rsid w:val="0079085C"/>
    <w:rsid w:val="007A734A"/>
    <w:rsid w:val="007F0B5C"/>
    <w:rsid w:val="00805214"/>
    <w:rsid w:val="008709F7"/>
    <w:rsid w:val="008F3C5E"/>
    <w:rsid w:val="00951DC3"/>
    <w:rsid w:val="009B0F4E"/>
    <w:rsid w:val="00A126AE"/>
    <w:rsid w:val="00A13B35"/>
    <w:rsid w:val="00A1507C"/>
    <w:rsid w:val="00A51DE7"/>
    <w:rsid w:val="00A5206A"/>
    <w:rsid w:val="00A9429F"/>
    <w:rsid w:val="00B0680A"/>
    <w:rsid w:val="00B45374"/>
    <w:rsid w:val="00C24380"/>
    <w:rsid w:val="00CF57B4"/>
    <w:rsid w:val="00D61D23"/>
    <w:rsid w:val="00D95A09"/>
    <w:rsid w:val="00DA6A77"/>
    <w:rsid w:val="00DB444D"/>
    <w:rsid w:val="00DE3165"/>
    <w:rsid w:val="00E7199A"/>
    <w:rsid w:val="00E73AAB"/>
    <w:rsid w:val="00E942D0"/>
    <w:rsid w:val="00EA10F1"/>
    <w:rsid w:val="00ED020F"/>
    <w:rsid w:val="00EE4163"/>
    <w:rsid w:val="00F13527"/>
    <w:rsid w:val="00F15054"/>
    <w:rsid w:val="00F2631B"/>
    <w:rsid w:val="00FC7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89"/>
    <o:shapelayout v:ext="edit">
      <o:idmap v:ext="edit" data="1"/>
    </o:shapelayout>
  </w:shapeDefaults>
  <w:decimalSymbol w:val=","/>
  <w:listSeparator w:val=";"/>
  <w14:docId w14:val="0B36B965"/>
  <w15:docId w15:val="{82CA2C35-79AF-48D0-9739-1DE415FCC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613E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A10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A10F1"/>
  </w:style>
  <w:style w:type="paragraph" w:styleId="Stopka">
    <w:name w:val="footer"/>
    <w:basedOn w:val="Normalny"/>
    <w:link w:val="StopkaZnak"/>
    <w:uiPriority w:val="99"/>
    <w:unhideWhenUsed/>
    <w:rsid w:val="00EA10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A10F1"/>
  </w:style>
  <w:style w:type="paragraph" w:styleId="NormalnyWeb">
    <w:name w:val="Normal (Web)"/>
    <w:basedOn w:val="Normalny"/>
    <w:semiHidden/>
    <w:rsid w:val="00394BFE"/>
    <w:pPr>
      <w:spacing w:before="100" w:beforeAutospacing="1" w:after="100" w:afterAutospacing="1" w:line="255" w:lineRule="atLeast"/>
      <w:jc w:val="both"/>
    </w:pPr>
    <w:rPr>
      <w:rFonts w:ascii="Verdana" w:eastAsia="Times New Roman" w:hAnsi="Verdana" w:cs="Times New Roman"/>
      <w:color w:val="000000"/>
      <w:spacing w:val="-5"/>
      <w:sz w:val="15"/>
      <w:szCs w:val="15"/>
    </w:rPr>
  </w:style>
  <w:style w:type="paragraph" w:customStyle="1" w:styleId="NoSpacing1">
    <w:name w:val="No Spacing1"/>
    <w:rsid w:val="00394BF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ListParagraph1">
    <w:name w:val="List Paragraph1"/>
    <w:basedOn w:val="Normalny"/>
    <w:rsid w:val="00394BFE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Akapitzlist1">
    <w:name w:val="Akapit z listą1"/>
    <w:basedOn w:val="Normalny"/>
    <w:rsid w:val="00394BFE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character" w:customStyle="1" w:styleId="Nagwek22">
    <w:name w:val="Nagłówek #2 (2)"/>
    <w:basedOn w:val="Domylnaczcionkaakapitu"/>
    <w:rsid w:val="00A13B35"/>
    <w:rPr>
      <w:rFonts w:ascii="Times New Roman" w:hAnsi="Times New Roman" w:cs="Times New Roman"/>
      <w:spacing w:val="0"/>
      <w:sz w:val="23"/>
      <w:szCs w:val="23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ikolajczak\Documents\PR%20Szko&#322;y\CI\LISTOWNIKI\listownik_Gryfice_25lat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9BE92D-BF6A-4771-BF24-42BD12F9E1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listownik_Gryfice_25lat.dotx</Template>
  <TotalTime>18</TotalTime>
  <Pages>2</Pages>
  <Words>573</Words>
  <Characters>3439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Mikołajczak</dc:creator>
  <cp:keywords/>
  <dc:description/>
  <cp:lastModifiedBy>Małgorzata Chmielewska</cp:lastModifiedBy>
  <cp:revision>5</cp:revision>
  <cp:lastPrinted>2018-09-30T14:13:00Z</cp:lastPrinted>
  <dcterms:created xsi:type="dcterms:W3CDTF">2021-12-07T11:07:00Z</dcterms:created>
  <dcterms:modified xsi:type="dcterms:W3CDTF">2021-12-21T09:49:00Z</dcterms:modified>
</cp:coreProperties>
</file>